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207" w:rsidRPr="007A5207" w:rsidRDefault="007A5207" w:rsidP="007A5207">
      <w:pPr>
        <w:jc w:val="center"/>
        <w:rPr>
          <w:b/>
          <w:lang w:val="ru-RU"/>
        </w:rPr>
      </w:pPr>
      <w:r w:rsidRPr="007A5207">
        <w:rPr>
          <w:b/>
          <w:u w:val="single"/>
        </w:rPr>
        <w:t>ОБЩИНСКИ СЪВЕТ ГУЛЯНЦИ,ОБЛАСТ ПЛЕВЕН</w:t>
      </w:r>
    </w:p>
    <w:p w:rsidR="007A5207" w:rsidRPr="007A5207" w:rsidRDefault="007A5207" w:rsidP="007A5207">
      <w:pPr>
        <w:jc w:val="center"/>
        <w:rPr>
          <w:b/>
        </w:rPr>
      </w:pPr>
    </w:p>
    <w:p w:rsidR="007A5207" w:rsidRPr="007A5207" w:rsidRDefault="007A5207" w:rsidP="007A5207">
      <w:pPr>
        <w:jc w:val="center"/>
        <w:rPr>
          <w:b/>
        </w:rPr>
      </w:pPr>
    </w:p>
    <w:p w:rsidR="007A5207" w:rsidRPr="007A5207" w:rsidRDefault="007A5207" w:rsidP="007A5207">
      <w:pPr>
        <w:jc w:val="center"/>
        <w:rPr>
          <w:b/>
        </w:rPr>
      </w:pPr>
      <w:r w:rsidRPr="007A5207">
        <w:rPr>
          <w:b/>
        </w:rPr>
        <w:t>П О К А Н А</w:t>
      </w:r>
    </w:p>
    <w:p w:rsidR="007A5207" w:rsidRPr="007A5207" w:rsidRDefault="007A5207" w:rsidP="007A5207">
      <w:pPr>
        <w:jc w:val="center"/>
        <w:rPr>
          <w:b/>
        </w:rPr>
      </w:pPr>
    </w:p>
    <w:p w:rsidR="007A5207" w:rsidRPr="007A5207" w:rsidRDefault="007A5207" w:rsidP="007A5207">
      <w:pPr>
        <w:jc w:val="right"/>
      </w:pPr>
      <w:r w:rsidRPr="007A5207">
        <w:t xml:space="preserve">                                                                        До.............................................</w:t>
      </w:r>
    </w:p>
    <w:p w:rsidR="007A5207" w:rsidRDefault="007A5207" w:rsidP="007A5207">
      <w:pPr>
        <w:jc w:val="right"/>
      </w:pPr>
      <w:r w:rsidRPr="007A5207">
        <w:tab/>
      </w:r>
      <w:r w:rsidRPr="007A5207">
        <w:tab/>
      </w:r>
      <w:r w:rsidRPr="007A5207">
        <w:tab/>
        <w:t xml:space="preserve">         гр./с/.........................................</w:t>
      </w:r>
    </w:p>
    <w:p w:rsidR="00C53B1F" w:rsidRDefault="00C53B1F" w:rsidP="00C53B1F">
      <w:pPr>
        <w:jc w:val="both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             </w:t>
      </w:r>
      <w:r>
        <w:rPr>
          <w:sz w:val="22"/>
          <w:szCs w:val="22"/>
        </w:rPr>
        <w:t>На основание чл.25  т.1 от ЗМСМА</w:t>
      </w:r>
      <w:r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</w:rPr>
        <w:t xml:space="preserve"> и чл.18 ал.1 т.1 от Правилника за организацията и дейността на </w:t>
      </w:r>
      <w:proofErr w:type="spellStart"/>
      <w:r>
        <w:rPr>
          <w:sz w:val="22"/>
          <w:szCs w:val="22"/>
        </w:rPr>
        <w:t>ОбС</w:t>
      </w:r>
      <w:proofErr w:type="spellEnd"/>
      <w:r>
        <w:rPr>
          <w:sz w:val="22"/>
          <w:szCs w:val="22"/>
        </w:rPr>
        <w:t>, Общински съвет гр. Гулянци Ви кани на</w:t>
      </w:r>
      <w:r>
        <w:rPr>
          <w:sz w:val="22"/>
          <w:szCs w:val="22"/>
          <w:lang w:val="ru-RU"/>
        </w:rPr>
        <w:t xml:space="preserve"> </w:t>
      </w:r>
      <w:r>
        <w:rPr>
          <w:b/>
          <w:sz w:val="22"/>
          <w:szCs w:val="22"/>
          <w:u w:val="single"/>
        </w:rPr>
        <w:t>ЗАСЕДАНИЕ</w:t>
      </w:r>
      <w:r>
        <w:rPr>
          <w:sz w:val="22"/>
          <w:szCs w:val="22"/>
        </w:rPr>
        <w:t xml:space="preserve"> , което ще се проведе на </w:t>
      </w:r>
      <w:r>
        <w:rPr>
          <w:b/>
          <w:sz w:val="22"/>
          <w:szCs w:val="22"/>
          <w:u w:val="single"/>
        </w:rPr>
        <w:t>28.03.2025 г</w:t>
      </w:r>
      <w:r>
        <w:rPr>
          <w:sz w:val="22"/>
          <w:szCs w:val="22"/>
        </w:rPr>
        <w:t xml:space="preserve"> от </w:t>
      </w:r>
      <w:r>
        <w:rPr>
          <w:b/>
          <w:sz w:val="22"/>
          <w:szCs w:val="22"/>
          <w:u w:val="single"/>
        </w:rPr>
        <w:t>09.00</w:t>
      </w:r>
      <w:r>
        <w:rPr>
          <w:sz w:val="22"/>
          <w:szCs w:val="22"/>
        </w:rPr>
        <w:t xml:space="preserve"> часа в заседателната зала на Общинския  съвет, находяща се на площад „Свобода” № 4, при следния </w:t>
      </w:r>
    </w:p>
    <w:p w:rsidR="00C53B1F" w:rsidRDefault="00C53B1F" w:rsidP="00C53B1F">
      <w:pPr>
        <w:jc w:val="both"/>
        <w:rPr>
          <w:sz w:val="22"/>
          <w:szCs w:val="22"/>
        </w:rPr>
      </w:pPr>
    </w:p>
    <w:p w:rsidR="00C53B1F" w:rsidRDefault="00C53B1F" w:rsidP="00C53B1F">
      <w:pPr>
        <w:jc w:val="center"/>
        <w:rPr>
          <w:color w:val="000000"/>
          <w:spacing w:val="-1"/>
          <w:sz w:val="22"/>
          <w:szCs w:val="22"/>
          <w:lang w:val="ru-RU"/>
        </w:rPr>
      </w:pPr>
      <w:r>
        <w:rPr>
          <w:b/>
          <w:sz w:val="22"/>
          <w:szCs w:val="22"/>
          <w:u w:val="single"/>
        </w:rPr>
        <w:t>Д Н Е В Е Н     Р Е Д:</w:t>
      </w:r>
      <w:r>
        <w:rPr>
          <w:color w:val="000000"/>
          <w:spacing w:val="-1"/>
          <w:sz w:val="22"/>
          <w:szCs w:val="22"/>
          <w:lang w:val="ru-RU"/>
        </w:rPr>
        <w:t xml:space="preserve">  </w:t>
      </w:r>
    </w:p>
    <w:p w:rsidR="00C53B1F" w:rsidRDefault="00C53B1F" w:rsidP="00C53B1F">
      <w:pPr>
        <w:jc w:val="center"/>
        <w:rPr>
          <w:color w:val="000000"/>
          <w:spacing w:val="-1"/>
          <w:sz w:val="22"/>
          <w:szCs w:val="22"/>
          <w:lang w:val="ru-RU"/>
        </w:rPr>
      </w:pPr>
    </w:p>
    <w:p w:rsidR="00C53B1F" w:rsidRDefault="00C53B1F" w:rsidP="00C53B1F">
      <w:pPr>
        <w:shd w:val="clear" w:color="auto" w:fill="FFFFFF"/>
        <w:jc w:val="both"/>
        <w:rPr>
          <w:rFonts w:cs="Latha"/>
          <w:color w:val="000000"/>
          <w:spacing w:val="-1"/>
          <w:lang w:val="ru-RU" w:eastAsia="en-US" w:bidi="ta-IN"/>
        </w:rPr>
      </w:pPr>
      <w:r>
        <w:rPr>
          <w:rFonts w:cs="Latha"/>
          <w:color w:val="000000"/>
          <w:spacing w:val="-1"/>
          <w:lang w:val="ru-RU" w:eastAsia="en-US" w:bidi="ta-IN"/>
        </w:rPr>
        <w:t xml:space="preserve">1.Анализ за </w:t>
      </w:r>
      <w:proofErr w:type="spellStart"/>
      <w:r>
        <w:rPr>
          <w:rFonts w:cs="Latha"/>
          <w:color w:val="000000"/>
          <w:spacing w:val="-1"/>
          <w:lang w:val="ru-RU" w:eastAsia="en-US" w:bidi="ta-IN"/>
        </w:rPr>
        <w:t>дейността</w:t>
      </w:r>
      <w:proofErr w:type="spellEnd"/>
      <w:r>
        <w:rPr>
          <w:rFonts w:cs="Latha"/>
          <w:color w:val="000000"/>
          <w:spacing w:val="-1"/>
          <w:lang w:val="ru-RU" w:eastAsia="en-US" w:bidi="ta-IN"/>
        </w:rPr>
        <w:t xml:space="preserve"> на </w:t>
      </w:r>
      <w:proofErr w:type="spellStart"/>
      <w:r>
        <w:rPr>
          <w:rFonts w:cs="Latha"/>
          <w:color w:val="000000"/>
          <w:spacing w:val="-1"/>
          <w:lang w:val="ru-RU" w:eastAsia="en-US" w:bidi="ta-IN"/>
        </w:rPr>
        <w:t>служителите</w:t>
      </w:r>
      <w:proofErr w:type="spellEnd"/>
      <w:r>
        <w:rPr>
          <w:rFonts w:cs="Latha"/>
          <w:color w:val="000000"/>
          <w:spacing w:val="-1"/>
          <w:lang w:val="ru-RU" w:eastAsia="en-US" w:bidi="ta-IN"/>
        </w:rPr>
        <w:t xml:space="preserve"> от РУ – </w:t>
      </w:r>
      <w:proofErr w:type="spellStart"/>
      <w:r>
        <w:rPr>
          <w:rFonts w:cs="Latha"/>
          <w:color w:val="000000"/>
          <w:spacing w:val="-1"/>
          <w:lang w:val="ru-RU" w:eastAsia="en-US" w:bidi="ta-IN"/>
        </w:rPr>
        <w:t>Гулянци</w:t>
      </w:r>
      <w:proofErr w:type="spellEnd"/>
      <w:r>
        <w:rPr>
          <w:rFonts w:cs="Latha"/>
          <w:color w:val="000000"/>
          <w:spacing w:val="-1"/>
          <w:lang w:val="ru-RU" w:eastAsia="en-US" w:bidi="ta-IN"/>
        </w:rPr>
        <w:t xml:space="preserve"> </w:t>
      </w:r>
      <w:proofErr w:type="spellStart"/>
      <w:r>
        <w:rPr>
          <w:rFonts w:cs="Latha"/>
          <w:color w:val="000000"/>
          <w:spacing w:val="-1"/>
          <w:lang w:val="ru-RU" w:eastAsia="en-US" w:bidi="ta-IN"/>
        </w:rPr>
        <w:t>към</w:t>
      </w:r>
      <w:proofErr w:type="spellEnd"/>
      <w:r>
        <w:rPr>
          <w:rFonts w:cs="Latha"/>
          <w:color w:val="000000"/>
          <w:spacing w:val="-1"/>
          <w:lang w:val="ru-RU" w:eastAsia="en-US" w:bidi="ta-IN"/>
        </w:rPr>
        <w:t xml:space="preserve"> ОД МВР </w:t>
      </w:r>
      <w:proofErr w:type="spellStart"/>
      <w:r>
        <w:rPr>
          <w:rFonts w:cs="Latha"/>
          <w:color w:val="000000"/>
          <w:spacing w:val="-1"/>
          <w:lang w:val="ru-RU" w:eastAsia="en-US" w:bidi="ta-IN"/>
        </w:rPr>
        <w:t>Плевен</w:t>
      </w:r>
      <w:proofErr w:type="spellEnd"/>
      <w:r>
        <w:rPr>
          <w:rFonts w:cs="Latha"/>
          <w:color w:val="000000"/>
          <w:spacing w:val="-1"/>
          <w:lang w:val="ru-RU" w:eastAsia="en-US" w:bidi="ta-IN"/>
        </w:rPr>
        <w:t xml:space="preserve"> </w:t>
      </w:r>
      <w:proofErr w:type="spellStart"/>
      <w:r>
        <w:rPr>
          <w:rFonts w:cs="Latha"/>
          <w:color w:val="000000"/>
          <w:spacing w:val="-1"/>
          <w:lang w:val="ru-RU" w:eastAsia="en-US" w:bidi="ta-IN"/>
        </w:rPr>
        <w:t>през</w:t>
      </w:r>
      <w:proofErr w:type="spellEnd"/>
      <w:r>
        <w:rPr>
          <w:rFonts w:cs="Latha"/>
          <w:color w:val="000000"/>
          <w:spacing w:val="-1"/>
          <w:lang w:val="ru-RU" w:eastAsia="en-US" w:bidi="ta-IN"/>
        </w:rPr>
        <w:t xml:space="preserve"> 20</w:t>
      </w:r>
      <w:r>
        <w:rPr>
          <w:rFonts w:cs="Latha"/>
          <w:color w:val="000000"/>
          <w:spacing w:val="-1"/>
          <w:lang w:val="en-US" w:eastAsia="en-US" w:bidi="ta-IN"/>
        </w:rPr>
        <w:t>24</w:t>
      </w:r>
      <w:r>
        <w:rPr>
          <w:rFonts w:cs="Latha"/>
          <w:color w:val="000000"/>
          <w:spacing w:val="-1"/>
          <w:lang w:val="ru-RU" w:eastAsia="en-US" w:bidi="ta-IN"/>
        </w:rPr>
        <w:t xml:space="preserve"> година</w:t>
      </w:r>
    </w:p>
    <w:p w:rsidR="00C53B1F" w:rsidRDefault="00C53B1F" w:rsidP="00C53B1F">
      <w:pPr>
        <w:shd w:val="clear" w:color="auto" w:fill="FFFFFF"/>
        <w:jc w:val="right"/>
        <w:rPr>
          <w:color w:val="000000"/>
          <w:spacing w:val="-1"/>
        </w:rPr>
      </w:pPr>
      <w:proofErr w:type="spellStart"/>
      <w:r>
        <w:rPr>
          <w:rFonts w:cs="Latha"/>
          <w:lang w:val="ru-RU" w:eastAsia="en-US" w:bidi="ta-IN"/>
        </w:rPr>
        <w:t>Докл</w:t>
      </w:r>
      <w:proofErr w:type="spellEnd"/>
      <w:r>
        <w:rPr>
          <w:rFonts w:cs="Latha"/>
          <w:lang w:val="ru-RU" w:eastAsia="en-US" w:bidi="ta-IN"/>
        </w:rPr>
        <w:t xml:space="preserve">. </w:t>
      </w:r>
      <w:proofErr w:type="spellStart"/>
      <w:r>
        <w:rPr>
          <w:rFonts w:cs="Latha"/>
          <w:lang w:val="ru-RU" w:eastAsia="en-US" w:bidi="ta-IN"/>
        </w:rPr>
        <w:t>Началника</w:t>
      </w:r>
      <w:proofErr w:type="spellEnd"/>
      <w:r>
        <w:rPr>
          <w:rFonts w:cs="Latha"/>
          <w:lang w:val="ru-RU" w:eastAsia="en-US" w:bidi="ta-IN"/>
        </w:rPr>
        <w:t xml:space="preserve"> на РУ-</w:t>
      </w:r>
      <w:proofErr w:type="spellStart"/>
      <w:r>
        <w:rPr>
          <w:rFonts w:cs="Latha"/>
          <w:lang w:val="ru-RU" w:eastAsia="en-US" w:bidi="ta-IN"/>
        </w:rPr>
        <w:t>Гулянци</w:t>
      </w:r>
      <w:proofErr w:type="spellEnd"/>
    </w:p>
    <w:p w:rsidR="00C53B1F" w:rsidRDefault="00C53B1F" w:rsidP="00C53B1F">
      <w:pPr>
        <w:shd w:val="clear" w:color="auto" w:fill="FFFFFF"/>
        <w:spacing w:line="274" w:lineRule="exact"/>
        <w:jc w:val="both"/>
        <w:rPr>
          <w:color w:val="000000"/>
          <w:spacing w:val="-5"/>
        </w:rPr>
      </w:pPr>
      <w:r>
        <w:rPr>
          <w:color w:val="000000"/>
          <w:spacing w:val="-5"/>
        </w:rPr>
        <w:t>2. Предложения</w:t>
      </w:r>
    </w:p>
    <w:p w:rsidR="00C53B1F" w:rsidRDefault="00C53B1F" w:rsidP="00C53B1F">
      <w:pPr>
        <w:autoSpaceDE w:val="0"/>
        <w:autoSpaceDN w:val="0"/>
        <w:adjustRightInd w:val="0"/>
        <w:jc w:val="both"/>
        <w:rPr>
          <w:rFonts w:eastAsia="TimesNewRomanPSMT"/>
          <w:color w:val="000000"/>
        </w:rPr>
      </w:pPr>
      <w:r>
        <w:rPr>
          <w:b/>
        </w:rPr>
        <w:t>От Кмета на Общината относно:</w:t>
      </w:r>
      <w:r>
        <w:rPr>
          <w:color w:val="000000"/>
        </w:rPr>
        <w:t>.</w:t>
      </w:r>
      <w:r>
        <w:rPr>
          <w:rFonts w:eastAsia="TimesNewRomanPSMT"/>
          <w:i/>
          <w:color w:val="000000"/>
        </w:rPr>
        <w:t xml:space="preserve"> </w:t>
      </w:r>
      <w:r>
        <w:rPr>
          <w:rFonts w:eastAsia="TimesNewRomanPSMT"/>
          <w:color w:val="000000"/>
        </w:rPr>
        <w:t xml:space="preserve">Приемане на Общинска  програма за закрила на детето за 2025 година.  </w:t>
      </w:r>
    </w:p>
    <w:p w:rsidR="00C53B1F" w:rsidRDefault="00C53B1F" w:rsidP="00C53B1F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От Кмета на Общината относно</w:t>
      </w:r>
      <w:r>
        <w:rPr>
          <w:sz w:val="28"/>
          <w:szCs w:val="28"/>
        </w:rPr>
        <w:t xml:space="preserve">: </w:t>
      </w:r>
      <w:r>
        <w:rPr>
          <w:rFonts w:eastAsia="TimesNewRomanPS-BoldMT"/>
          <w:bCs/>
          <w:color w:val="000000"/>
        </w:rPr>
        <w:t>Приемане на</w:t>
      </w:r>
      <w:r>
        <w:t xml:space="preserve"> Доклад на Община Гулянци за 2024 г. в изпълнение на Областната стратегия за равенство, приобщаване и участие на ромите </w:t>
      </w:r>
      <w:r>
        <w:rPr>
          <w:lang w:val="en-US"/>
        </w:rPr>
        <w:t xml:space="preserve">(2021-2030 </w:t>
      </w:r>
      <w:r>
        <w:t>г.</w:t>
      </w:r>
      <w:r>
        <w:rPr>
          <w:lang w:val="en-US"/>
        </w:rPr>
        <w:t>)</w:t>
      </w:r>
      <w:r>
        <w:t>.</w:t>
      </w:r>
    </w:p>
    <w:p w:rsidR="00C53B1F" w:rsidRDefault="00C53B1F" w:rsidP="00C53B1F">
      <w:pPr>
        <w:pStyle w:val="1"/>
        <w:ind w:firstLine="0"/>
        <w:jc w:val="both"/>
        <w:rPr>
          <w:sz w:val="24"/>
          <w:szCs w:val="24"/>
          <w:lang w:val="ru-RU"/>
        </w:rPr>
      </w:pPr>
      <w:r>
        <w:rPr>
          <w:b/>
          <w:sz w:val="24"/>
          <w:szCs w:val="24"/>
        </w:rPr>
        <w:t>От Кмета на Общината относно:</w:t>
      </w:r>
      <w:r>
        <w:rPr>
          <w:sz w:val="24"/>
          <w:szCs w:val="24"/>
        </w:rPr>
        <w:t xml:space="preserve"> Приемане на изменения и допълнения в Наредба № 1 </w:t>
      </w:r>
      <w:r>
        <w:rPr>
          <w:sz w:val="24"/>
          <w:szCs w:val="24"/>
          <w:lang w:val="ru-RU"/>
        </w:rPr>
        <w:t xml:space="preserve">за </w:t>
      </w:r>
      <w:proofErr w:type="spellStart"/>
      <w:r>
        <w:rPr>
          <w:sz w:val="24"/>
          <w:szCs w:val="24"/>
          <w:lang w:val="ru-RU"/>
        </w:rPr>
        <w:t>поддържане</w:t>
      </w:r>
      <w:proofErr w:type="spellEnd"/>
      <w:r>
        <w:rPr>
          <w:sz w:val="24"/>
          <w:szCs w:val="24"/>
          <w:lang w:val="ru-RU"/>
        </w:rPr>
        <w:t xml:space="preserve"> и </w:t>
      </w:r>
      <w:proofErr w:type="spellStart"/>
      <w:r>
        <w:rPr>
          <w:sz w:val="24"/>
          <w:szCs w:val="24"/>
          <w:lang w:val="ru-RU"/>
        </w:rPr>
        <w:t>опазване</w:t>
      </w:r>
      <w:proofErr w:type="spellEnd"/>
      <w:r>
        <w:rPr>
          <w:sz w:val="24"/>
          <w:szCs w:val="24"/>
          <w:lang w:val="ru-RU"/>
        </w:rPr>
        <w:t xml:space="preserve"> на </w:t>
      </w:r>
      <w:proofErr w:type="spellStart"/>
      <w:r>
        <w:rPr>
          <w:sz w:val="24"/>
          <w:szCs w:val="24"/>
          <w:lang w:val="ru-RU"/>
        </w:rPr>
        <w:t>обществения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ред</w:t>
      </w:r>
      <w:proofErr w:type="spellEnd"/>
      <w:r>
        <w:rPr>
          <w:sz w:val="24"/>
          <w:szCs w:val="24"/>
          <w:lang w:val="ru-RU"/>
        </w:rPr>
        <w:t xml:space="preserve"> и </w:t>
      </w:r>
      <w:proofErr w:type="spellStart"/>
      <w:r>
        <w:rPr>
          <w:sz w:val="24"/>
          <w:szCs w:val="24"/>
          <w:lang w:val="ru-RU"/>
        </w:rPr>
        <w:t>общинското</w:t>
      </w:r>
      <w:proofErr w:type="spellEnd"/>
      <w:r>
        <w:rPr>
          <w:sz w:val="24"/>
          <w:szCs w:val="24"/>
          <w:lang w:val="ru-RU"/>
        </w:rPr>
        <w:t xml:space="preserve"> имущество на </w:t>
      </w:r>
      <w:proofErr w:type="spellStart"/>
      <w:r>
        <w:rPr>
          <w:sz w:val="24"/>
          <w:szCs w:val="24"/>
          <w:lang w:val="ru-RU"/>
        </w:rPr>
        <w:t>територията</w:t>
      </w:r>
      <w:proofErr w:type="spellEnd"/>
      <w:r>
        <w:rPr>
          <w:sz w:val="24"/>
          <w:szCs w:val="24"/>
          <w:lang w:val="ru-RU"/>
        </w:rPr>
        <w:t xml:space="preserve"> на Община </w:t>
      </w:r>
      <w:proofErr w:type="spellStart"/>
      <w:r>
        <w:rPr>
          <w:sz w:val="24"/>
          <w:szCs w:val="24"/>
          <w:lang w:val="ru-RU"/>
        </w:rPr>
        <w:t>Гулянци</w:t>
      </w:r>
      <w:proofErr w:type="spellEnd"/>
      <w:r>
        <w:rPr>
          <w:rFonts w:cs="Latha"/>
          <w:sz w:val="24"/>
          <w:szCs w:val="24"/>
          <w:lang w:val="ru-RU" w:bidi="ta-IN"/>
        </w:rPr>
        <w:tab/>
      </w:r>
    </w:p>
    <w:p w:rsidR="00C53B1F" w:rsidRDefault="00C53B1F" w:rsidP="00C53B1F">
      <w:pPr>
        <w:pStyle w:val="1"/>
        <w:ind w:firstLine="0"/>
        <w:jc w:val="both"/>
      </w:pPr>
      <w:r>
        <w:rPr>
          <w:b/>
          <w:sz w:val="24"/>
          <w:szCs w:val="24"/>
        </w:rPr>
        <w:t>От Кмета на Общината относно:</w:t>
      </w:r>
      <w:r>
        <w:rPr>
          <w:sz w:val="24"/>
          <w:szCs w:val="24"/>
        </w:rPr>
        <w:t xml:space="preserve"> П</w:t>
      </w:r>
      <w:r>
        <w:rPr>
          <w:spacing w:val="3"/>
          <w:sz w:val="24"/>
          <w:szCs w:val="24"/>
        </w:rPr>
        <w:t>риемане на Годишен доклад за</w:t>
      </w:r>
      <w:r>
        <w:rPr>
          <w:rStyle w:val="apple-converted-space"/>
          <w:spacing w:val="3"/>
          <w:sz w:val="24"/>
          <w:szCs w:val="24"/>
        </w:rPr>
        <w:t> </w:t>
      </w:r>
      <w:r>
        <w:rPr>
          <w:spacing w:val="3"/>
          <w:sz w:val="24"/>
          <w:szCs w:val="24"/>
        </w:rPr>
        <w:t>20</w:t>
      </w:r>
      <w:r>
        <w:rPr>
          <w:spacing w:val="3"/>
          <w:sz w:val="24"/>
          <w:szCs w:val="24"/>
          <w:lang w:val="en-US"/>
        </w:rPr>
        <w:t>24</w:t>
      </w:r>
      <w:r>
        <w:rPr>
          <w:spacing w:val="3"/>
          <w:sz w:val="24"/>
          <w:szCs w:val="24"/>
        </w:rPr>
        <w:t xml:space="preserve"> г. за наблюдението на изпълнението на Плана за интегрирано развитие на Община Гулянци   2021-2027 г.</w:t>
      </w:r>
    </w:p>
    <w:p w:rsidR="00C53B1F" w:rsidRDefault="00C53B1F" w:rsidP="00C53B1F">
      <w:pPr>
        <w:jc w:val="both"/>
      </w:pPr>
      <w:r>
        <w:rPr>
          <w:b/>
        </w:rPr>
        <w:t xml:space="preserve">От Кмета на Общината относно: </w:t>
      </w:r>
      <w:r>
        <w:t>допълнение към Програма за управление и разпореждане с имотите – общинска собственост за 2025 г.</w:t>
      </w:r>
    </w:p>
    <w:p w:rsidR="00C53B1F" w:rsidRDefault="00C53B1F" w:rsidP="00C53B1F">
      <w:pPr>
        <w:jc w:val="both"/>
      </w:pPr>
      <w:r>
        <w:rPr>
          <w:b/>
        </w:rPr>
        <w:t>От Кмета на Общината относно:</w:t>
      </w:r>
      <w:r>
        <w:rPr>
          <w:b/>
          <w:lang w:val="en-US"/>
        </w:rPr>
        <w:t xml:space="preserve"> </w:t>
      </w:r>
      <w:r>
        <w:t>Отдаване под наем на земеделска земя от общинския поземлен фонд.</w:t>
      </w:r>
    </w:p>
    <w:p w:rsidR="00C53B1F" w:rsidRDefault="00C53B1F" w:rsidP="00C53B1F">
      <w:pPr>
        <w:jc w:val="both"/>
        <w:rPr>
          <w:szCs w:val="28"/>
        </w:rPr>
      </w:pPr>
      <w:r>
        <w:rPr>
          <w:b/>
        </w:rPr>
        <w:t>От Кмета на Общината относно</w:t>
      </w:r>
      <w:r>
        <w:rPr>
          <w:sz w:val="28"/>
          <w:szCs w:val="28"/>
        </w:rPr>
        <w:t xml:space="preserve">: </w:t>
      </w:r>
      <w:r>
        <w:rPr>
          <w:szCs w:val="28"/>
        </w:rPr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</w:t>
      </w:r>
    </w:p>
    <w:p w:rsidR="00C53B1F" w:rsidRDefault="00C53B1F" w:rsidP="00C53B1F">
      <w:pPr>
        <w:jc w:val="both"/>
      </w:pPr>
      <w:r>
        <w:rPr>
          <w:b/>
        </w:rPr>
        <w:t>От Кмета на Общината относно</w:t>
      </w:r>
      <w:r>
        <w:rPr>
          <w:sz w:val="28"/>
          <w:szCs w:val="28"/>
        </w:rPr>
        <w:t xml:space="preserve">: </w:t>
      </w:r>
      <w:r>
        <w:t>Отдаване под наем на полските пътища, включени в доброволните споразумения между земеделските производители за землищата на с. Милковица и с. Гиген.</w:t>
      </w:r>
    </w:p>
    <w:p w:rsidR="00C53B1F" w:rsidRDefault="00C53B1F" w:rsidP="00C53B1F">
      <w:pPr>
        <w:ind w:right="284"/>
        <w:jc w:val="both"/>
      </w:pPr>
      <w:r>
        <w:rPr>
          <w:b/>
        </w:rPr>
        <w:t>От Кмета на Общината относно</w:t>
      </w:r>
      <w:r>
        <w:t>: отчет  за изпълнение на Програма за опазване на околната среда  на община Гулянци за 20</w:t>
      </w:r>
      <w:r>
        <w:rPr>
          <w:lang w:val="en-US"/>
        </w:rPr>
        <w:t>2</w:t>
      </w:r>
      <w:r>
        <w:t>4 г.</w:t>
      </w:r>
    </w:p>
    <w:p w:rsidR="00C53B1F" w:rsidRDefault="00C53B1F" w:rsidP="00C53B1F">
      <w:pPr>
        <w:ind w:right="284"/>
        <w:jc w:val="both"/>
        <w:rPr>
          <w:sz w:val="28"/>
          <w:szCs w:val="28"/>
        </w:rPr>
      </w:pPr>
      <w:r>
        <w:rPr>
          <w:b/>
        </w:rPr>
        <w:t>От Кмета на Общината относно</w:t>
      </w:r>
      <w:r>
        <w:t>:</w:t>
      </w:r>
      <w:r>
        <w:rPr>
          <w:lang w:val="en-US"/>
        </w:rPr>
        <w:t xml:space="preserve"> </w:t>
      </w:r>
      <w:r>
        <w:t xml:space="preserve">разрешаване на рекултивация на полски общински пътища след полагането на кабелна линия  </w:t>
      </w:r>
      <w:proofErr w:type="spellStart"/>
      <w:r>
        <w:t>СрН</w:t>
      </w:r>
      <w:proofErr w:type="spellEnd"/>
      <w:r>
        <w:t xml:space="preserve"> в землището на село Сомовит.</w:t>
      </w:r>
    </w:p>
    <w:p w:rsidR="00C53B1F" w:rsidRDefault="00C53B1F" w:rsidP="00C53B1F">
      <w:pPr>
        <w:ind w:left="284" w:firstLine="709"/>
        <w:jc w:val="both"/>
        <w:rPr>
          <w:color w:val="000000"/>
        </w:rPr>
      </w:pPr>
      <w:r>
        <w:rPr>
          <w:b/>
          <w:sz w:val="28"/>
          <w:szCs w:val="28"/>
          <w:lang w:val="en-US"/>
        </w:rPr>
        <w:t xml:space="preserve">    </w:t>
      </w:r>
    </w:p>
    <w:p w:rsidR="00C53B1F" w:rsidRDefault="00C53B1F" w:rsidP="00C53B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На основание чл.36 ал.1 т.1 от ЗМСМА присъствието на общинските съветници е ЗАДЪЛЖИТЕЛНО! </w:t>
      </w:r>
      <w:r>
        <w:rPr>
          <w:sz w:val="22"/>
          <w:szCs w:val="22"/>
        </w:rPr>
        <w:tab/>
      </w:r>
    </w:p>
    <w:p w:rsidR="00C43DF3" w:rsidRPr="00C43DF3" w:rsidRDefault="00C43DF3" w:rsidP="00C43DF3">
      <w:pPr>
        <w:jc w:val="both"/>
        <w:rPr>
          <w:color w:val="000000"/>
        </w:rPr>
      </w:pPr>
    </w:p>
    <w:p w:rsidR="00E55E4E" w:rsidRPr="00E55E4E" w:rsidRDefault="00E55E4E" w:rsidP="00E55E4E">
      <w:pPr>
        <w:jc w:val="both"/>
        <w:rPr>
          <w:sz w:val="22"/>
          <w:szCs w:val="22"/>
        </w:rPr>
      </w:pPr>
      <w:r w:rsidRPr="00E55E4E">
        <w:rPr>
          <w:sz w:val="22"/>
          <w:szCs w:val="22"/>
        </w:rPr>
        <w:t xml:space="preserve">           </w:t>
      </w:r>
    </w:p>
    <w:p w:rsidR="00E55E4E" w:rsidRPr="00E55E4E" w:rsidRDefault="00E55E4E" w:rsidP="00E55E4E">
      <w:pPr>
        <w:jc w:val="both"/>
        <w:rPr>
          <w:sz w:val="22"/>
          <w:szCs w:val="22"/>
        </w:rPr>
      </w:pPr>
    </w:p>
    <w:p w:rsidR="00E55E4E" w:rsidRPr="00E55E4E" w:rsidRDefault="00E55E4E" w:rsidP="00E55E4E">
      <w:pPr>
        <w:jc w:val="right"/>
        <w:rPr>
          <w:sz w:val="22"/>
          <w:szCs w:val="22"/>
        </w:rPr>
      </w:pPr>
      <w:r w:rsidRPr="00E55E4E">
        <w:rPr>
          <w:sz w:val="22"/>
          <w:szCs w:val="22"/>
        </w:rPr>
        <w:t xml:space="preserve">ПРЕДСЕДАТЕЛ </w:t>
      </w:r>
      <w:proofErr w:type="spellStart"/>
      <w:r w:rsidRPr="00E55E4E">
        <w:rPr>
          <w:sz w:val="22"/>
          <w:szCs w:val="22"/>
        </w:rPr>
        <w:t>ОбС</w:t>
      </w:r>
      <w:proofErr w:type="spellEnd"/>
      <w:r w:rsidRPr="00E55E4E">
        <w:rPr>
          <w:sz w:val="22"/>
          <w:szCs w:val="22"/>
        </w:rPr>
        <w:t>:…</w:t>
      </w:r>
      <w:r w:rsidR="00C53B1F">
        <w:rPr>
          <w:sz w:val="22"/>
          <w:szCs w:val="22"/>
        </w:rPr>
        <w:t>/п/</w:t>
      </w:r>
      <w:bookmarkStart w:id="0" w:name="_GoBack"/>
      <w:bookmarkEnd w:id="0"/>
      <w:r w:rsidRPr="00E55E4E">
        <w:rPr>
          <w:sz w:val="22"/>
          <w:szCs w:val="22"/>
        </w:rPr>
        <w:t>………</w:t>
      </w:r>
    </w:p>
    <w:p w:rsidR="00712C5B" w:rsidRPr="005B6C5B" w:rsidRDefault="00E55E4E" w:rsidP="00807E47">
      <w:pPr>
        <w:jc w:val="right"/>
      </w:pPr>
      <w:r w:rsidRPr="00E55E4E">
        <w:rPr>
          <w:sz w:val="22"/>
          <w:szCs w:val="22"/>
        </w:rPr>
        <w:tab/>
      </w:r>
      <w:r w:rsidRPr="00E55E4E">
        <w:rPr>
          <w:sz w:val="22"/>
          <w:szCs w:val="22"/>
        </w:rPr>
        <w:tab/>
        <w:t xml:space="preserve">                  /Огнян Янчев/</w:t>
      </w:r>
    </w:p>
    <w:sectPr w:rsidR="00712C5B" w:rsidRPr="005B6C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9E8"/>
    <w:rsid w:val="00097751"/>
    <w:rsid w:val="000B5462"/>
    <w:rsid w:val="001044F8"/>
    <w:rsid w:val="00135716"/>
    <w:rsid w:val="00140565"/>
    <w:rsid w:val="001F478F"/>
    <w:rsid w:val="002845FE"/>
    <w:rsid w:val="005B0BC3"/>
    <w:rsid w:val="005B6C5B"/>
    <w:rsid w:val="006F23D6"/>
    <w:rsid w:val="00712C5B"/>
    <w:rsid w:val="00737140"/>
    <w:rsid w:val="007636F1"/>
    <w:rsid w:val="007A5207"/>
    <w:rsid w:val="007B2428"/>
    <w:rsid w:val="00807E47"/>
    <w:rsid w:val="008269E8"/>
    <w:rsid w:val="00835ACE"/>
    <w:rsid w:val="00990F6A"/>
    <w:rsid w:val="009F0BA1"/>
    <w:rsid w:val="00A166FB"/>
    <w:rsid w:val="00AE6CF6"/>
    <w:rsid w:val="00AF7095"/>
    <w:rsid w:val="00C43DF3"/>
    <w:rsid w:val="00C53B1F"/>
    <w:rsid w:val="00DA4C03"/>
    <w:rsid w:val="00DC2DF2"/>
    <w:rsid w:val="00E55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94260"/>
  <w15:chartTrackingRefBased/>
  <w15:docId w15:val="{1BFD2932-E655-4B6F-A4B8-AD4DC8872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C53B1F"/>
    <w:pPr>
      <w:keepNext/>
      <w:ind w:firstLine="720"/>
      <w:outlineLvl w:val="0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Знак Char Char"/>
    <w:basedOn w:val="a"/>
    <w:rsid w:val="005B0BC3"/>
    <w:pPr>
      <w:tabs>
        <w:tab w:val="left" w:pos="709"/>
      </w:tabs>
      <w:jc w:val="both"/>
    </w:pPr>
    <w:rPr>
      <w:rFonts w:ascii="Tahoma" w:hAnsi="Tahoma"/>
      <w:lang w:val="pl-PL" w:eastAsia="pl-PL"/>
    </w:rPr>
  </w:style>
  <w:style w:type="paragraph" w:styleId="a3">
    <w:name w:val="Balloon Text"/>
    <w:basedOn w:val="a"/>
    <w:link w:val="a4"/>
    <w:uiPriority w:val="99"/>
    <w:semiHidden/>
    <w:unhideWhenUsed/>
    <w:rsid w:val="005B6C5B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5B6C5B"/>
    <w:rPr>
      <w:rFonts w:ascii="Segoe UI" w:eastAsia="Times New Roman" w:hAnsi="Segoe UI" w:cs="Segoe UI"/>
      <w:sz w:val="18"/>
      <w:szCs w:val="18"/>
      <w:lang w:eastAsia="bg-BG"/>
    </w:rPr>
  </w:style>
  <w:style w:type="character" w:customStyle="1" w:styleId="10">
    <w:name w:val="Заглавие 1 Знак"/>
    <w:basedOn w:val="a0"/>
    <w:link w:val="1"/>
    <w:rsid w:val="00C53B1F"/>
    <w:rPr>
      <w:rFonts w:ascii="Times New Roman" w:eastAsia="Times New Roman" w:hAnsi="Times New Roman" w:cs="Times New Roman"/>
      <w:sz w:val="28"/>
      <w:szCs w:val="20"/>
    </w:rPr>
  </w:style>
  <w:style w:type="character" w:customStyle="1" w:styleId="apple-converted-space">
    <w:name w:val="apple-converted-space"/>
    <w:basedOn w:val="a0"/>
    <w:rsid w:val="00C53B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55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Hp ProDesk OC</cp:lastModifiedBy>
  <cp:revision>21</cp:revision>
  <cp:lastPrinted>2025-02-28T06:26:00Z</cp:lastPrinted>
  <dcterms:created xsi:type="dcterms:W3CDTF">2024-05-22T08:17:00Z</dcterms:created>
  <dcterms:modified xsi:type="dcterms:W3CDTF">2025-03-25T08:29:00Z</dcterms:modified>
</cp:coreProperties>
</file>